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83" w:rsidRPr="00C26F57" w:rsidRDefault="00C26F57" w:rsidP="00C26F57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C26F57">
        <w:rPr>
          <w:rFonts w:ascii="Times New Roman" w:hAnsi="Times New Roman" w:cs="Times New Roman"/>
          <w:sz w:val="28"/>
        </w:rPr>
        <w:t>Domande</w:t>
      </w:r>
      <w:r w:rsidR="00AB44FC">
        <w:rPr>
          <w:rFonts w:ascii="Times New Roman" w:hAnsi="Times New Roman" w:cs="Times New Roman"/>
          <w:sz w:val="28"/>
        </w:rPr>
        <w:t xml:space="preserve"> Corso cooperazione</w:t>
      </w:r>
    </w:p>
    <w:p w:rsidR="00C26F57" w:rsidRDefault="00C26F57">
      <w:pPr>
        <w:rPr>
          <w:rFonts w:ascii="Times New Roman" w:hAnsi="Times New Roman" w:cs="Times New Roman"/>
          <w:sz w:val="28"/>
        </w:rPr>
      </w:pPr>
    </w:p>
    <w:p w:rsidR="00C26F57" w:rsidRDefault="00C26F57" w:rsidP="00C26F5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D84435">
        <w:rPr>
          <w:rFonts w:ascii="Times New Roman" w:hAnsi="Times New Roman" w:cs="Times New Roman"/>
          <w:sz w:val="28"/>
        </w:rPr>
        <w:t>Ruolo de i polifenoli negli alimenti</w:t>
      </w:r>
    </w:p>
    <w:p w:rsidR="00D84435" w:rsidRDefault="00D84435" w:rsidP="00D8443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Sostanze coloranti</w:t>
      </w:r>
    </w:p>
    <w:p w:rsidR="00D84435" w:rsidRDefault="00D84435" w:rsidP="00D8443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D84435">
        <w:rPr>
          <w:rFonts w:ascii="Times New Roman" w:hAnsi="Times New Roman" w:cs="Times New Roman"/>
          <w:b/>
          <w:sz w:val="28"/>
        </w:rPr>
        <w:t>Antiossidanti</w:t>
      </w:r>
    </w:p>
    <w:p w:rsidR="00D84435" w:rsidRDefault="00D84435" w:rsidP="00D8443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Sostanze di sostegno</w:t>
      </w:r>
    </w:p>
    <w:p w:rsidR="00D84435" w:rsidRDefault="00D84435" w:rsidP="00D8443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Ruolo energetico</w:t>
      </w:r>
    </w:p>
    <w:p w:rsidR="00D84435" w:rsidRDefault="00D84435" w:rsidP="00D84435">
      <w:pPr>
        <w:pStyle w:val="Paragrafoelenco"/>
        <w:ind w:left="1080"/>
        <w:rPr>
          <w:rFonts w:ascii="Times New Roman" w:hAnsi="Times New Roman" w:cs="Times New Roman"/>
          <w:sz w:val="28"/>
        </w:rPr>
      </w:pPr>
    </w:p>
    <w:p w:rsidR="00C26F57" w:rsidRDefault="00D84435" w:rsidP="00D8443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Acidi grassi essenziali</w:t>
      </w:r>
    </w:p>
    <w:p w:rsidR="00D84435" w:rsidRDefault="00D84435" w:rsidP="00D84435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Tutti i trigliceridi</w:t>
      </w:r>
    </w:p>
    <w:p w:rsidR="00D84435" w:rsidRDefault="00D84435" w:rsidP="00D84435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Acidi grassi a catena corta</w:t>
      </w:r>
    </w:p>
    <w:p w:rsidR="00D84435" w:rsidRDefault="00D84435" w:rsidP="00D84435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Acido oleico e palmitico</w:t>
      </w:r>
    </w:p>
    <w:p w:rsidR="00D84435" w:rsidRDefault="00D84435" w:rsidP="00D84435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D84435">
        <w:rPr>
          <w:rFonts w:ascii="Times New Roman" w:hAnsi="Times New Roman" w:cs="Times New Roman"/>
          <w:b/>
          <w:sz w:val="28"/>
        </w:rPr>
        <w:t>Acido linolenico e linoleico</w:t>
      </w:r>
    </w:p>
    <w:p w:rsidR="00D84435" w:rsidRPr="00D84435" w:rsidRDefault="00D84435" w:rsidP="00D84435">
      <w:pPr>
        <w:pStyle w:val="Paragrafoelenco"/>
        <w:ind w:left="1080"/>
        <w:rPr>
          <w:rFonts w:ascii="Times New Roman" w:hAnsi="Times New Roman" w:cs="Times New Roman"/>
          <w:b/>
          <w:sz w:val="28"/>
        </w:rPr>
      </w:pPr>
    </w:p>
    <w:p w:rsidR="00D84435" w:rsidRDefault="00D84435" w:rsidP="00D8443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Metodo di determinazione dell’azoto organico totale</w:t>
      </w:r>
    </w:p>
    <w:p w:rsidR="00D84435" w:rsidRDefault="00D84435" w:rsidP="00D84435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Metodo spettrofotometrico</w:t>
      </w:r>
    </w:p>
    <w:p w:rsidR="00D84435" w:rsidRDefault="00D84435" w:rsidP="00D84435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Mediante una muffola</w:t>
      </w:r>
    </w:p>
    <w:p w:rsidR="00D84435" w:rsidRPr="00AD0605" w:rsidRDefault="00D84435" w:rsidP="00D84435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AD0605">
        <w:rPr>
          <w:rFonts w:ascii="Times New Roman" w:hAnsi="Times New Roman" w:cs="Times New Roman"/>
          <w:b/>
          <w:sz w:val="28"/>
        </w:rPr>
        <w:t>Metodo Kjeldahl</w:t>
      </w:r>
    </w:p>
    <w:p w:rsidR="00D84435" w:rsidRPr="00D84435" w:rsidRDefault="00D84435" w:rsidP="00D84435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Metodo </w:t>
      </w:r>
      <w:r w:rsidR="00AD0605">
        <w:rPr>
          <w:rFonts w:ascii="Times New Roman" w:hAnsi="Times New Roman" w:cs="Times New Roman"/>
          <w:sz w:val="28"/>
        </w:rPr>
        <w:t>Soxhlet</w:t>
      </w:r>
    </w:p>
    <w:p w:rsidR="00D84435" w:rsidRPr="00C26F57" w:rsidRDefault="00D84435">
      <w:pPr>
        <w:rPr>
          <w:rFonts w:ascii="Times New Roman" w:hAnsi="Times New Roman" w:cs="Times New Roman"/>
          <w:sz w:val="28"/>
        </w:rPr>
      </w:pPr>
    </w:p>
    <w:p w:rsidR="00C26F57" w:rsidRPr="00C26F57" w:rsidRDefault="00C26F57">
      <w:pPr>
        <w:rPr>
          <w:rFonts w:ascii="Times New Roman" w:hAnsi="Times New Roman" w:cs="Times New Roman"/>
          <w:sz w:val="28"/>
        </w:rPr>
      </w:pPr>
    </w:p>
    <w:sectPr w:rsidR="00C26F57" w:rsidRPr="00C26F57" w:rsidSect="008367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2190A"/>
    <w:multiLevelType w:val="hybridMultilevel"/>
    <w:tmpl w:val="D43222B2"/>
    <w:lvl w:ilvl="0" w:tplc="D85CCF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050AD9"/>
    <w:multiLevelType w:val="hybridMultilevel"/>
    <w:tmpl w:val="8FA419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17BDA"/>
    <w:multiLevelType w:val="hybridMultilevel"/>
    <w:tmpl w:val="5476C8CA"/>
    <w:lvl w:ilvl="0" w:tplc="9DA2F1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032CC6"/>
    <w:multiLevelType w:val="hybridMultilevel"/>
    <w:tmpl w:val="4FA256C8"/>
    <w:lvl w:ilvl="0" w:tplc="981AA8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F57"/>
    <w:rsid w:val="00836754"/>
    <w:rsid w:val="00AB44FC"/>
    <w:rsid w:val="00AD0605"/>
    <w:rsid w:val="00C26F57"/>
    <w:rsid w:val="00D84435"/>
    <w:rsid w:val="00F2062A"/>
    <w:rsid w:val="00F274DA"/>
    <w:rsid w:val="00FD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6F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6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Brandolini</dc:creator>
  <cp:lastModifiedBy>Internet</cp:lastModifiedBy>
  <cp:revision>2</cp:revision>
  <dcterms:created xsi:type="dcterms:W3CDTF">2016-02-26T13:00:00Z</dcterms:created>
  <dcterms:modified xsi:type="dcterms:W3CDTF">2016-02-26T13:00:00Z</dcterms:modified>
</cp:coreProperties>
</file>